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418"/>
        <w:gridCol w:w="283"/>
        <w:gridCol w:w="2097"/>
        <w:gridCol w:w="120"/>
      </w:tblGrid>
      <w:tr w:rsidR="008806A2" w14:paraId="25182487" w14:textId="77777777" w:rsidTr="00EF6516">
        <w:trPr>
          <w:gridAfter w:val="1"/>
          <w:wAfter w:w="120" w:type="dxa"/>
          <w:trHeight w:val="327"/>
        </w:trPr>
        <w:tc>
          <w:tcPr>
            <w:tcW w:w="8896" w:type="dxa"/>
            <w:gridSpan w:val="5"/>
            <w:vAlign w:val="center"/>
          </w:tcPr>
          <w:p w14:paraId="78064F2B" w14:textId="49AB0C12" w:rsidR="008806A2" w:rsidRPr="003523E2" w:rsidRDefault="00E40586" w:rsidP="003952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Speed Indicator Device</w:t>
            </w:r>
            <w:r w:rsidR="003523E2" w:rsidRPr="003523E2">
              <w:rPr>
                <w:b/>
                <w:bCs/>
                <w:sz w:val="28"/>
                <w:szCs w:val="28"/>
              </w:rPr>
              <w:t xml:space="preserve"> data summary for </w:t>
            </w:r>
            <w:r w:rsidR="00890AE0" w:rsidRPr="00F342C8">
              <w:rPr>
                <w:b/>
                <w:bCs/>
                <w:sz w:val="28"/>
                <w:szCs w:val="28"/>
                <w:highlight w:val="green"/>
              </w:rPr>
              <w:t>May</w:t>
            </w:r>
            <w:r w:rsidR="00857A92" w:rsidRPr="00F342C8">
              <w:rPr>
                <w:b/>
                <w:bCs/>
                <w:sz w:val="28"/>
                <w:szCs w:val="28"/>
                <w:highlight w:val="green"/>
              </w:rPr>
              <w:t xml:space="preserve"> </w:t>
            </w:r>
            <w:r w:rsidR="00F342C8" w:rsidRPr="00F342C8">
              <w:rPr>
                <w:b/>
                <w:bCs/>
                <w:sz w:val="28"/>
                <w:szCs w:val="28"/>
                <w:highlight w:val="green"/>
              </w:rPr>
              <w:t>25</w:t>
            </w:r>
            <w:r w:rsidR="00F342C8" w:rsidRPr="00F342C8">
              <w:rPr>
                <w:b/>
                <w:bCs/>
                <w:sz w:val="28"/>
                <w:szCs w:val="28"/>
                <w:highlight w:val="green"/>
                <w:vertAlign w:val="superscript"/>
              </w:rPr>
              <w:t>th</w:t>
            </w:r>
            <w:r w:rsidR="00F342C8" w:rsidRPr="00F342C8">
              <w:rPr>
                <w:b/>
                <w:bCs/>
                <w:sz w:val="28"/>
                <w:szCs w:val="28"/>
                <w:highlight w:val="green"/>
              </w:rPr>
              <w:t xml:space="preserve"> – June 7</w:t>
            </w:r>
            <w:r w:rsidR="00F342C8" w:rsidRPr="00F342C8">
              <w:rPr>
                <w:b/>
                <w:bCs/>
                <w:sz w:val="28"/>
                <w:szCs w:val="28"/>
                <w:highlight w:val="green"/>
                <w:vertAlign w:val="superscript"/>
              </w:rPr>
              <w:t>th</w:t>
            </w:r>
            <w:r w:rsidR="00F342C8">
              <w:rPr>
                <w:b/>
                <w:bCs/>
                <w:sz w:val="28"/>
                <w:szCs w:val="28"/>
              </w:rPr>
              <w:t xml:space="preserve"> </w:t>
            </w:r>
            <w:r w:rsidR="00857A92">
              <w:rPr>
                <w:b/>
                <w:bCs/>
                <w:sz w:val="28"/>
                <w:szCs w:val="28"/>
              </w:rPr>
              <w:t>2023</w:t>
            </w:r>
          </w:p>
        </w:tc>
      </w:tr>
      <w:tr w:rsidR="0039521E" w14:paraId="548436AF" w14:textId="77777777" w:rsidTr="00B2058F">
        <w:trPr>
          <w:gridAfter w:val="3"/>
          <w:wAfter w:w="2500" w:type="dxa"/>
          <w:trHeight w:val="425"/>
        </w:trPr>
        <w:tc>
          <w:tcPr>
            <w:tcW w:w="2972" w:type="dxa"/>
          </w:tcPr>
          <w:p w14:paraId="2A3E04EB" w14:textId="77777777" w:rsidR="0039521E" w:rsidRDefault="0039521E" w:rsidP="00834067"/>
        </w:tc>
        <w:tc>
          <w:tcPr>
            <w:tcW w:w="2126" w:type="dxa"/>
          </w:tcPr>
          <w:p w14:paraId="284F75DA" w14:textId="77777777" w:rsidR="0039521E" w:rsidRDefault="0039521E" w:rsidP="00834067">
            <w:r>
              <w:t xml:space="preserve">Total Vehicle Movements </w:t>
            </w:r>
          </w:p>
        </w:tc>
        <w:tc>
          <w:tcPr>
            <w:tcW w:w="1418" w:type="dxa"/>
          </w:tcPr>
          <w:p w14:paraId="0B68F4CE" w14:textId="77777777" w:rsidR="0039521E" w:rsidRDefault="0039521E" w:rsidP="00834067">
            <w:r w:rsidRPr="00834067">
              <w:t>Violation %</w:t>
            </w:r>
          </w:p>
        </w:tc>
      </w:tr>
      <w:tr w:rsidR="00C53FEB" w14:paraId="0ACC5325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shd w:val="clear" w:color="auto" w:fill="auto"/>
            <w:vAlign w:val="center"/>
          </w:tcPr>
          <w:p w14:paraId="6F32CC16" w14:textId="77777777" w:rsidR="00C53FEB" w:rsidRPr="00564519" w:rsidRDefault="00C53FEB" w:rsidP="00C53FEB">
            <w:pPr>
              <w:ind w:left="360"/>
            </w:pPr>
          </w:p>
        </w:tc>
      </w:tr>
      <w:tr w:rsidR="0039521E" w14:paraId="3E6DB73C" w14:textId="77777777" w:rsidTr="00040D68">
        <w:trPr>
          <w:gridAfter w:val="3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5B9E5C53" w14:textId="3B733803" w:rsidR="0039521E" w:rsidRPr="006A4475" w:rsidRDefault="0039521E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FFFF00"/>
            <w:vAlign w:val="center"/>
          </w:tcPr>
          <w:p w14:paraId="6548CA98" w14:textId="549A386B" w:rsidR="0039521E" w:rsidRDefault="0039521E" w:rsidP="006A4475">
            <w:pPr>
              <w:jc w:val="center"/>
            </w:pPr>
          </w:p>
        </w:tc>
        <w:tc>
          <w:tcPr>
            <w:tcW w:w="1418" w:type="dxa"/>
            <w:shd w:val="clear" w:color="auto" w:fill="FF0000"/>
            <w:vAlign w:val="center"/>
          </w:tcPr>
          <w:p w14:paraId="34911F62" w14:textId="41FAFBC9" w:rsidR="0039521E" w:rsidRDefault="0039521E" w:rsidP="006A4475">
            <w:pPr>
              <w:jc w:val="center"/>
            </w:pPr>
          </w:p>
        </w:tc>
      </w:tr>
      <w:tr w:rsidR="00021C89" w14:paraId="3F716F8A" w14:textId="77777777" w:rsidTr="00EF6516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121B6153" w14:textId="77777777" w:rsidR="00021C89" w:rsidRDefault="00021C89"/>
        </w:tc>
      </w:tr>
      <w:tr w:rsidR="00702117" w14:paraId="500B9886" w14:textId="77777777" w:rsidTr="00401E5B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vAlign w:val="center"/>
          </w:tcPr>
          <w:p w14:paraId="7DD0D86C" w14:textId="4E38AE72" w:rsidR="00702117" w:rsidRDefault="00702117" w:rsidP="0039521E"/>
        </w:tc>
      </w:tr>
      <w:tr w:rsidR="00C651B6" w14:paraId="7DBE354F" w14:textId="77777777" w:rsidTr="00F35826">
        <w:trPr>
          <w:gridAfter w:val="2"/>
          <w:wAfter w:w="2217" w:type="dxa"/>
          <w:trHeight w:val="269"/>
        </w:trPr>
        <w:tc>
          <w:tcPr>
            <w:tcW w:w="6799" w:type="dxa"/>
            <w:gridSpan w:val="4"/>
            <w:vMerge w:val="restart"/>
          </w:tcPr>
          <w:p w14:paraId="292EA6B5" w14:textId="6F891FB5" w:rsidR="0039521E" w:rsidRDefault="0039521E" w:rsidP="006A4475"/>
        </w:tc>
      </w:tr>
      <w:tr w:rsidR="00C651B6" w14:paraId="52610E0B" w14:textId="77777777" w:rsidTr="00F35826">
        <w:trPr>
          <w:gridAfter w:val="2"/>
          <w:wAfter w:w="2217" w:type="dxa"/>
          <w:trHeight w:val="269"/>
        </w:trPr>
        <w:tc>
          <w:tcPr>
            <w:tcW w:w="6799" w:type="dxa"/>
            <w:gridSpan w:val="4"/>
            <w:vMerge/>
          </w:tcPr>
          <w:p w14:paraId="05100373" w14:textId="77777777" w:rsidR="00C651B6" w:rsidRDefault="00C651B6" w:rsidP="006A4475"/>
        </w:tc>
      </w:tr>
      <w:tr w:rsidR="00C651B6" w14:paraId="61BA7789" w14:textId="77777777" w:rsidTr="00F35826">
        <w:trPr>
          <w:gridAfter w:val="2"/>
          <w:wAfter w:w="2217" w:type="dxa"/>
          <w:trHeight w:val="269"/>
        </w:trPr>
        <w:tc>
          <w:tcPr>
            <w:tcW w:w="6799" w:type="dxa"/>
            <w:gridSpan w:val="4"/>
            <w:vMerge/>
          </w:tcPr>
          <w:p w14:paraId="7064AFD5" w14:textId="77777777" w:rsidR="00C651B6" w:rsidRDefault="00C651B6" w:rsidP="006A4475"/>
        </w:tc>
      </w:tr>
      <w:tr w:rsidR="00C651B6" w14:paraId="1D08EF03" w14:textId="77777777" w:rsidTr="00F35826">
        <w:trPr>
          <w:gridAfter w:val="2"/>
          <w:wAfter w:w="2217" w:type="dxa"/>
          <w:trHeight w:val="269"/>
        </w:trPr>
        <w:tc>
          <w:tcPr>
            <w:tcW w:w="6799" w:type="dxa"/>
            <w:gridSpan w:val="4"/>
            <w:vMerge/>
          </w:tcPr>
          <w:p w14:paraId="4988B808" w14:textId="77777777" w:rsidR="00C651B6" w:rsidRDefault="00C651B6" w:rsidP="006A4475"/>
        </w:tc>
      </w:tr>
      <w:tr w:rsidR="007B5D10" w14:paraId="1BE0D4DD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7AC61356" w14:textId="77777777" w:rsidR="007B5D10" w:rsidRDefault="007B5D10" w:rsidP="004A528D">
            <w:pPr>
              <w:jc w:val="center"/>
            </w:pPr>
          </w:p>
        </w:tc>
      </w:tr>
      <w:tr w:rsidR="0039521E" w14:paraId="2B7B0477" w14:textId="77777777" w:rsidTr="00040D68">
        <w:trPr>
          <w:gridAfter w:val="3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1B52D743" w14:textId="75798EF0" w:rsidR="0039521E" w:rsidRPr="00DB5C64" w:rsidRDefault="0039521E" w:rsidP="004D2238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FFFF00"/>
          </w:tcPr>
          <w:p w14:paraId="5418E8ED" w14:textId="59282E00" w:rsidR="0039521E" w:rsidRPr="003C7B73" w:rsidRDefault="0039521E" w:rsidP="00BB34D4">
            <w:pPr>
              <w:jc w:val="center"/>
            </w:pPr>
          </w:p>
        </w:tc>
        <w:tc>
          <w:tcPr>
            <w:tcW w:w="1418" w:type="dxa"/>
            <w:shd w:val="clear" w:color="auto" w:fill="FF0000"/>
          </w:tcPr>
          <w:p w14:paraId="5AAC9FCB" w14:textId="7A9249DA" w:rsidR="0039521E" w:rsidRPr="003C7B73" w:rsidRDefault="0039521E" w:rsidP="00BB34D4">
            <w:pPr>
              <w:jc w:val="center"/>
            </w:pPr>
          </w:p>
        </w:tc>
      </w:tr>
      <w:tr w:rsidR="007B5D10" w14:paraId="738E48A8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9671B47" w14:textId="77777777" w:rsidR="007B5D10" w:rsidRDefault="007B5D10"/>
        </w:tc>
      </w:tr>
      <w:tr w:rsidR="00702117" w14:paraId="216C65F1" w14:textId="77777777" w:rsidTr="00B222C4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4865B61" w14:textId="536D7E54" w:rsidR="00702117" w:rsidRDefault="00702117" w:rsidP="0039521E"/>
        </w:tc>
      </w:tr>
      <w:tr w:rsidR="00C651B6" w14:paraId="3F69EAAD" w14:textId="77777777" w:rsidTr="00F35826">
        <w:trPr>
          <w:gridAfter w:val="2"/>
          <w:wAfter w:w="2217" w:type="dxa"/>
          <w:trHeight w:val="269"/>
        </w:trPr>
        <w:tc>
          <w:tcPr>
            <w:tcW w:w="6799" w:type="dxa"/>
            <w:gridSpan w:val="4"/>
            <w:vMerge w:val="restart"/>
          </w:tcPr>
          <w:p w14:paraId="067B3341" w14:textId="2A944125" w:rsidR="00C651B6" w:rsidRDefault="00C651B6" w:rsidP="0039521E"/>
        </w:tc>
      </w:tr>
      <w:tr w:rsidR="00C651B6" w14:paraId="4D1E4781" w14:textId="77777777" w:rsidTr="00F35826">
        <w:trPr>
          <w:gridAfter w:val="2"/>
          <w:wAfter w:w="2217" w:type="dxa"/>
          <w:trHeight w:val="269"/>
        </w:trPr>
        <w:tc>
          <w:tcPr>
            <w:tcW w:w="6799" w:type="dxa"/>
            <w:gridSpan w:val="4"/>
            <w:vMerge/>
          </w:tcPr>
          <w:p w14:paraId="5D5CD32D" w14:textId="77777777" w:rsidR="00C651B6" w:rsidRDefault="00C651B6" w:rsidP="007B5D10"/>
        </w:tc>
      </w:tr>
      <w:tr w:rsidR="00C651B6" w14:paraId="1C92836D" w14:textId="77777777" w:rsidTr="00F35826">
        <w:trPr>
          <w:gridAfter w:val="2"/>
          <w:wAfter w:w="2217" w:type="dxa"/>
          <w:trHeight w:val="269"/>
        </w:trPr>
        <w:tc>
          <w:tcPr>
            <w:tcW w:w="6799" w:type="dxa"/>
            <w:gridSpan w:val="4"/>
            <w:vMerge/>
          </w:tcPr>
          <w:p w14:paraId="1DA9F7C2" w14:textId="77777777" w:rsidR="00C651B6" w:rsidRDefault="00C651B6" w:rsidP="007B5D10"/>
        </w:tc>
      </w:tr>
      <w:tr w:rsidR="00C651B6" w14:paraId="1F2F96D9" w14:textId="77777777" w:rsidTr="00F35826">
        <w:trPr>
          <w:gridAfter w:val="2"/>
          <w:wAfter w:w="2217" w:type="dxa"/>
          <w:trHeight w:val="269"/>
        </w:trPr>
        <w:tc>
          <w:tcPr>
            <w:tcW w:w="6799" w:type="dxa"/>
            <w:gridSpan w:val="4"/>
            <w:vMerge/>
          </w:tcPr>
          <w:p w14:paraId="3BC8BE0C" w14:textId="77777777" w:rsidR="00C651B6" w:rsidRDefault="00C651B6" w:rsidP="007B5D10"/>
        </w:tc>
      </w:tr>
      <w:tr w:rsidR="0039521E" w:rsidRPr="003C7B73" w14:paraId="4B58A52C" w14:textId="77777777" w:rsidTr="00040D68">
        <w:trPr>
          <w:gridAfter w:val="3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7FBAB70E" w14:textId="6201FE8A" w:rsidR="0039521E" w:rsidRPr="00DB5C64" w:rsidRDefault="0039521E" w:rsidP="000B6438">
            <w:pPr>
              <w:rPr>
                <w:b/>
              </w:rPr>
            </w:pPr>
            <w:r w:rsidRPr="00DB5C64">
              <w:rPr>
                <w:b/>
              </w:rPr>
              <w:t>Green End (</w:t>
            </w:r>
            <w:r w:rsidR="00F342C8">
              <w:rPr>
                <w:b/>
              </w:rPr>
              <w:t>Water</w:t>
            </w:r>
            <w:r w:rsidR="008B10FC">
              <w:rPr>
                <w:b/>
              </w:rPr>
              <w:t xml:space="preserve"> E</w:t>
            </w:r>
            <w:r w:rsidRPr="00DB5C64">
              <w:rPr>
                <w:b/>
              </w:rPr>
              <w:t>nd)</w:t>
            </w:r>
          </w:p>
        </w:tc>
        <w:tc>
          <w:tcPr>
            <w:tcW w:w="2126" w:type="dxa"/>
            <w:shd w:val="clear" w:color="auto" w:fill="FFFF00"/>
          </w:tcPr>
          <w:p w14:paraId="390D8514" w14:textId="6E46C888" w:rsidR="0039521E" w:rsidRPr="003C7B73" w:rsidRDefault="00F342C8" w:rsidP="000B6438">
            <w:pPr>
              <w:jc w:val="center"/>
            </w:pPr>
            <w:r>
              <w:t>15,067</w:t>
            </w:r>
          </w:p>
        </w:tc>
        <w:tc>
          <w:tcPr>
            <w:tcW w:w="1418" w:type="dxa"/>
            <w:shd w:val="clear" w:color="auto" w:fill="FF0000"/>
          </w:tcPr>
          <w:p w14:paraId="56B726CF" w14:textId="63F9559F" w:rsidR="0039521E" w:rsidRPr="003C7B73" w:rsidRDefault="00F342C8" w:rsidP="000B6438">
            <w:pPr>
              <w:jc w:val="center"/>
            </w:pPr>
            <w:r>
              <w:t>21.8</w:t>
            </w:r>
          </w:p>
        </w:tc>
      </w:tr>
      <w:tr w:rsidR="0039521E" w14:paraId="07C95D36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2C557E3" w14:textId="77777777" w:rsidR="0039521E" w:rsidRDefault="0039521E" w:rsidP="000B6438"/>
        </w:tc>
      </w:tr>
      <w:tr w:rsidR="0039521E" w14:paraId="2FA0441E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53098781" w14:textId="7D557566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 </w:t>
            </w:r>
            <w:r w:rsidR="00890AE0">
              <w:t>5.</w:t>
            </w:r>
            <w:r w:rsidR="00F342C8">
              <w:t>1</w:t>
            </w:r>
            <w:r w:rsidR="00857A92">
              <w:t>%</w:t>
            </w:r>
            <w:r>
              <w:t xml:space="preserve"> = </w:t>
            </w:r>
            <w:r w:rsidR="00F342C8">
              <w:t>763</w:t>
            </w:r>
            <w:r w:rsidR="00B2058F">
              <w:t xml:space="preserve"> </w:t>
            </w:r>
            <w:r>
              <w:t>vehicles</w:t>
            </w:r>
          </w:p>
        </w:tc>
      </w:tr>
      <w:tr w:rsidR="0039521E" w14:paraId="5AF2C483" w14:textId="77777777" w:rsidTr="00F35826">
        <w:trPr>
          <w:gridAfter w:val="2"/>
          <w:wAfter w:w="2217" w:type="dxa"/>
          <w:trHeight w:val="269"/>
        </w:trPr>
        <w:tc>
          <w:tcPr>
            <w:tcW w:w="6799" w:type="dxa"/>
            <w:gridSpan w:val="4"/>
            <w:vMerge w:val="restart"/>
          </w:tcPr>
          <w:p w14:paraId="7FE06DB5" w14:textId="64E5529F" w:rsidR="00F35826" w:rsidRPr="00F35826" w:rsidRDefault="00F35826" w:rsidP="0039521E">
            <w:pPr>
              <w:rPr>
                <w:u w:val="single"/>
              </w:rPr>
            </w:pPr>
            <w:r>
              <w:t xml:space="preserve">                                                        </w:t>
            </w:r>
            <w:r w:rsidRPr="00F35826">
              <w:rPr>
                <w:u w:val="single"/>
              </w:rPr>
              <w:t xml:space="preserve">Arriving </w:t>
            </w:r>
            <w:r w:rsidRPr="00F35826">
              <w:t xml:space="preserve">                     </w:t>
            </w:r>
            <w:r w:rsidRPr="00F35826">
              <w:rPr>
                <w:u w:val="single"/>
              </w:rPr>
              <w:t>Departing</w:t>
            </w:r>
          </w:p>
          <w:p w14:paraId="32620E16" w14:textId="07EE4407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 </w:t>
            </w:r>
            <w:r w:rsidR="00F342C8">
              <w:t>629</w:t>
            </w:r>
            <w:r w:rsidR="001C1D36">
              <w:t xml:space="preserve"> vehi</w:t>
            </w:r>
            <w:r>
              <w:t>cles</w:t>
            </w:r>
            <w:r w:rsidR="00F35826">
              <w:t xml:space="preserve">            368                               261</w:t>
            </w:r>
          </w:p>
          <w:p w14:paraId="76C33E00" w14:textId="09310379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F342C8">
              <w:t>105</w:t>
            </w:r>
            <w:r w:rsidR="001C1D36">
              <w:t xml:space="preserve"> </w:t>
            </w:r>
            <w:r w:rsidR="0039521E">
              <w:t>vehicles</w:t>
            </w:r>
            <w:r w:rsidR="00F35826">
              <w:t xml:space="preserve">              62                                 43</w:t>
            </w:r>
          </w:p>
          <w:p w14:paraId="3B2E884D" w14:textId="5B22082F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F342C8">
              <w:t>26</w:t>
            </w:r>
            <w:r w:rsidR="0039521E">
              <w:t xml:space="preserve"> vehicles</w:t>
            </w:r>
            <w:r w:rsidR="00F35826">
              <w:t xml:space="preserve">                19                                   7</w:t>
            </w:r>
          </w:p>
          <w:p w14:paraId="032FC705" w14:textId="3A1258A9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890AE0">
              <w:t>3</w:t>
            </w:r>
            <w:r w:rsidR="00B2058F">
              <w:t xml:space="preserve"> </w:t>
            </w:r>
            <w:r w:rsidR="0039521E">
              <w:t>vehicles</w:t>
            </w:r>
            <w:r w:rsidR="00F35826">
              <w:t xml:space="preserve">                    3                                   0</w:t>
            </w:r>
          </w:p>
        </w:tc>
      </w:tr>
      <w:tr w:rsidR="0039521E" w14:paraId="26B2C0B1" w14:textId="77777777" w:rsidTr="00F35826">
        <w:trPr>
          <w:gridAfter w:val="2"/>
          <w:wAfter w:w="2217" w:type="dxa"/>
          <w:trHeight w:val="269"/>
        </w:trPr>
        <w:tc>
          <w:tcPr>
            <w:tcW w:w="6799" w:type="dxa"/>
            <w:gridSpan w:val="4"/>
            <w:vMerge/>
          </w:tcPr>
          <w:p w14:paraId="2E69AA30" w14:textId="77777777" w:rsidR="0039521E" w:rsidRDefault="0039521E" w:rsidP="000B6438"/>
        </w:tc>
      </w:tr>
      <w:tr w:rsidR="0039521E" w14:paraId="6688A6FD" w14:textId="77777777" w:rsidTr="00F35826">
        <w:trPr>
          <w:gridAfter w:val="2"/>
          <w:wAfter w:w="2217" w:type="dxa"/>
          <w:trHeight w:val="269"/>
        </w:trPr>
        <w:tc>
          <w:tcPr>
            <w:tcW w:w="6799" w:type="dxa"/>
            <w:gridSpan w:val="4"/>
            <w:vMerge/>
          </w:tcPr>
          <w:p w14:paraId="32970431" w14:textId="77777777" w:rsidR="0039521E" w:rsidRDefault="0039521E" w:rsidP="000B6438"/>
        </w:tc>
      </w:tr>
      <w:tr w:rsidR="0039521E" w14:paraId="43B820AC" w14:textId="77777777" w:rsidTr="00F35826">
        <w:trPr>
          <w:gridAfter w:val="2"/>
          <w:wAfter w:w="2217" w:type="dxa"/>
          <w:trHeight w:val="269"/>
        </w:trPr>
        <w:tc>
          <w:tcPr>
            <w:tcW w:w="6799" w:type="dxa"/>
            <w:gridSpan w:val="4"/>
            <w:vMerge/>
          </w:tcPr>
          <w:p w14:paraId="237B13ED" w14:textId="77777777" w:rsidR="0039521E" w:rsidRDefault="0039521E" w:rsidP="000B6438"/>
        </w:tc>
      </w:tr>
      <w:tr w:rsidR="0039521E" w:rsidRPr="003C7B73" w14:paraId="1B69F80B" w14:textId="77777777" w:rsidTr="00040D68">
        <w:trPr>
          <w:gridAfter w:val="3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09CA3B75" w14:textId="2D717D31" w:rsidR="0039521E" w:rsidRPr="00DB5C64" w:rsidRDefault="0039521E" w:rsidP="000B6438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FFFF00"/>
          </w:tcPr>
          <w:p w14:paraId="2E57AA3B" w14:textId="62F0080B" w:rsidR="0039521E" w:rsidRPr="003C7B73" w:rsidRDefault="0039521E" w:rsidP="000B6438">
            <w:pPr>
              <w:jc w:val="center"/>
            </w:pPr>
          </w:p>
        </w:tc>
        <w:tc>
          <w:tcPr>
            <w:tcW w:w="1418" w:type="dxa"/>
            <w:shd w:val="clear" w:color="auto" w:fill="FF0000"/>
          </w:tcPr>
          <w:p w14:paraId="742A7225" w14:textId="018EEB93" w:rsidR="0039521E" w:rsidRPr="003C7B73" w:rsidRDefault="0039521E" w:rsidP="000B6438">
            <w:pPr>
              <w:jc w:val="center"/>
            </w:pPr>
          </w:p>
        </w:tc>
      </w:tr>
      <w:tr w:rsidR="0039521E" w14:paraId="5E4C58CC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4B5D888D" w14:textId="4D1FF5D7" w:rsidR="0039521E" w:rsidRDefault="0039521E" w:rsidP="000B6438"/>
        </w:tc>
      </w:tr>
      <w:tr w:rsidR="0039521E" w14:paraId="7A32796A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1F76034" w14:textId="75DC9504" w:rsidR="0039521E" w:rsidRDefault="0039521E" w:rsidP="00DB5C64"/>
        </w:tc>
      </w:tr>
      <w:tr w:rsidR="0039521E" w14:paraId="06F56D5A" w14:textId="77777777" w:rsidTr="00F35826">
        <w:trPr>
          <w:gridAfter w:val="2"/>
          <w:wAfter w:w="2217" w:type="dxa"/>
          <w:trHeight w:val="269"/>
        </w:trPr>
        <w:tc>
          <w:tcPr>
            <w:tcW w:w="6799" w:type="dxa"/>
            <w:gridSpan w:val="4"/>
            <w:vMerge w:val="restart"/>
          </w:tcPr>
          <w:p w14:paraId="39442969" w14:textId="2A4DC0F3" w:rsidR="0039521E" w:rsidRDefault="0039521E" w:rsidP="00DB5C64"/>
        </w:tc>
      </w:tr>
      <w:tr w:rsidR="0039521E" w14:paraId="5052E0A2" w14:textId="77777777" w:rsidTr="00F35826">
        <w:trPr>
          <w:gridAfter w:val="2"/>
          <w:wAfter w:w="2217" w:type="dxa"/>
          <w:trHeight w:val="269"/>
        </w:trPr>
        <w:tc>
          <w:tcPr>
            <w:tcW w:w="6799" w:type="dxa"/>
            <w:gridSpan w:val="4"/>
            <w:vMerge/>
          </w:tcPr>
          <w:p w14:paraId="1070BEC2" w14:textId="77777777" w:rsidR="0039521E" w:rsidRDefault="0039521E" w:rsidP="000B6438"/>
        </w:tc>
      </w:tr>
      <w:tr w:rsidR="0039521E" w14:paraId="5A5FFD46" w14:textId="77777777" w:rsidTr="00F35826">
        <w:trPr>
          <w:gridAfter w:val="2"/>
          <w:wAfter w:w="2217" w:type="dxa"/>
          <w:trHeight w:val="269"/>
        </w:trPr>
        <w:tc>
          <w:tcPr>
            <w:tcW w:w="6799" w:type="dxa"/>
            <w:gridSpan w:val="4"/>
            <w:vMerge/>
          </w:tcPr>
          <w:p w14:paraId="16807D9F" w14:textId="77777777" w:rsidR="0039521E" w:rsidRDefault="0039521E" w:rsidP="000B6438"/>
        </w:tc>
      </w:tr>
      <w:tr w:rsidR="0039521E" w14:paraId="01E42EBF" w14:textId="77777777" w:rsidTr="00F35826">
        <w:trPr>
          <w:gridAfter w:val="2"/>
          <w:wAfter w:w="2217" w:type="dxa"/>
          <w:trHeight w:val="269"/>
        </w:trPr>
        <w:tc>
          <w:tcPr>
            <w:tcW w:w="6799" w:type="dxa"/>
            <w:gridSpan w:val="4"/>
            <w:vMerge/>
          </w:tcPr>
          <w:p w14:paraId="2F844F55" w14:textId="77777777" w:rsidR="0039521E" w:rsidRDefault="0039521E" w:rsidP="000B6438"/>
        </w:tc>
      </w:tr>
      <w:tr w:rsidR="00CF5322" w14:paraId="1160083D" w14:textId="77777777" w:rsidTr="00CF5322">
        <w:trPr>
          <w:trHeight w:val="2347"/>
        </w:trPr>
        <w:tc>
          <w:tcPr>
            <w:tcW w:w="9016" w:type="dxa"/>
            <w:gridSpan w:val="6"/>
          </w:tcPr>
          <w:p w14:paraId="1CB56F87" w14:textId="77777777" w:rsidR="00CF5322" w:rsidRDefault="00735563">
            <w:r>
              <w:t xml:space="preserve">The arriving figures relate to vehicles approaching the indicator side of the sign and exiting Green End towards A421. The departing figures </w:t>
            </w:r>
            <w:r w:rsidR="00323695">
              <w:t>are vehicles entering the village towards Top End.</w:t>
            </w:r>
          </w:p>
          <w:p w14:paraId="296A8AA0" w14:textId="77777777" w:rsidR="00323695" w:rsidRDefault="00323695"/>
          <w:p w14:paraId="24B00FEF" w14:textId="709D3759" w:rsidR="00323695" w:rsidRDefault="00AE19A1">
            <w:r>
              <w:t>These figures are consistent with those supplied to Beds Police on 4</w:t>
            </w:r>
            <w:r w:rsidRPr="00AE19A1">
              <w:rPr>
                <w:vertAlign w:val="superscript"/>
              </w:rPr>
              <w:t>th</w:t>
            </w:r>
            <w:r>
              <w:t xml:space="preserve"> May for Green End (Water End) for Dec/Feb/April for 50mph and over when the sign was facing traffic entering the village, in that, the number of violations exiting the village </w:t>
            </w:r>
            <w:r w:rsidR="00F9677F">
              <w:t>are</w:t>
            </w:r>
            <w:r>
              <w:t xml:space="preserve"> greater than those entering. Furthermore, it would suggest, even at this early stage</w:t>
            </w:r>
            <w:r w:rsidR="00F9677F">
              <w:t>,</w:t>
            </w:r>
            <w:r>
              <w:t xml:space="preserve"> that rotating the sign has had no effect at deterring violations exiting. </w:t>
            </w:r>
          </w:p>
        </w:tc>
      </w:tr>
    </w:tbl>
    <w:p w14:paraId="29E21813" w14:textId="77777777" w:rsidR="004B661D" w:rsidRDefault="004B661D"/>
    <w:sectPr w:rsidR="004B661D" w:rsidSect="00866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5C38"/>
    <w:multiLevelType w:val="hybridMultilevel"/>
    <w:tmpl w:val="F3FA5F00"/>
    <w:lvl w:ilvl="0" w:tplc="906A9D60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343A3"/>
    <w:multiLevelType w:val="hybridMultilevel"/>
    <w:tmpl w:val="87C2AEFE"/>
    <w:lvl w:ilvl="0" w:tplc="8B8058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0DEC"/>
    <w:multiLevelType w:val="hybridMultilevel"/>
    <w:tmpl w:val="49FE066E"/>
    <w:lvl w:ilvl="0" w:tplc="C9AE947E">
      <w:start w:val="4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22CFC"/>
    <w:multiLevelType w:val="hybridMultilevel"/>
    <w:tmpl w:val="7FB25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02706">
    <w:abstractNumId w:val="2"/>
  </w:num>
  <w:num w:numId="2" w16cid:durableId="418912100">
    <w:abstractNumId w:val="0"/>
  </w:num>
  <w:num w:numId="3" w16cid:durableId="1583683869">
    <w:abstractNumId w:val="3"/>
  </w:num>
  <w:num w:numId="4" w16cid:durableId="131336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A2"/>
    <w:rsid w:val="000170EF"/>
    <w:rsid w:val="00021C89"/>
    <w:rsid w:val="00040D68"/>
    <w:rsid w:val="00062E09"/>
    <w:rsid w:val="000B682F"/>
    <w:rsid w:val="000E1BA1"/>
    <w:rsid w:val="001049C5"/>
    <w:rsid w:val="00192CEF"/>
    <w:rsid w:val="001C1D36"/>
    <w:rsid w:val="001C2E83"/>
    <w:rsid w:val="00235960"/>
    <w:rsid w:val="002C3226"/>
    <w:rsid w:val="00323695"/>
    <w:rsid w:val="003339F9"/>
    <w:rsid w:val="003523E2"/>
    <w:rsid w:val="003567AF"/>
    <w:rsid w:val="0039521E"/>
    <w:rsid w:val="003B1024"/>
    <w:rsid w:val="003C7B73"/>
    <w:rsid w:val="00424ACA"/>
    <w:rsid w:val="00424CF6"/>
    <w:rsid w:val="004263D7"/>
    <w:rsid w:val="00441508"/>
    <w:rsid w:val="0048697D"/>
    <w:rsid w:val="004A528D"/>
    <w:rsid w:val="004B661D"/>
    <w:rsid w:val="004D2238"/>
    <w:rsid w:val="00564519"/>
    <w:rsid w:val="00594A24"/>
    <w:rsid w:val="005C4153"/>
    <w:rsid w:val="005E36AB"/>
    <w:rsid w:val="006A4475"/>
    <w:rsid w:val="00702117"/>
    <w:rsid w:val="00705774"/>
    <w:rsid w:val="00735563"/>
    <w:rsid w:val="00745E8C"/>
    <w:rsid w:val="00781407"/>
    <w:rsid w:val="00782E02"/>
    <w:rsid w:val="00794ECF"/>
    <w:rsid w:val="007B039E"/>
    <w:rsid w:val="007B5D10"/>
    <w:rsid w:val="00834067"/>
    <w:rsid w:val="00857A92"/>
    <w:rsid w:val="0086025B"/>
    <w:rsid w:val="008667E2"/>
    <w:rsid w:val="008806A2"/>
    <w:rsid w:val="00890AE0"/>
    <w:rsid w:val="008B10FC"/>
    <w:rsid w:val="008D696A"/>
    <w:rsid w:val="00966755"/>
    <w:rsid w:val="00972DD8"/>
    <w:rsid w:val="00A3589F"/>
    <w:rsid w:val="00A47B24"/>
    <w:rsid w:val="00A54B49"/>
    <w:rsid w:val="00AE19A1"/>
    <w:rsid w:val="00B07B12"/>
    <w:rsid w:val="00B11893"/>
    <w:rsid w:val="00B2058F"/>
    <w:rsid w:val="00BB318A"/>
    <w:rsid w:val="00BB34D4"/>
    <w:rsid w:val="00BD361B"/>
    <w:rsid w:val="00C53FEB"/>
    <w:rsid w:val="00C651B6"/>
    <w:rsid w:val="00C76B48"/>
    <w:rsid w:val="00CF5322"/>
    <w:rsid w:val="00D21780"/>
    <w:rsid w:val="00D41E54"/>
    <w:rsid w:val="00DA33CD"/>
    <w:rsid w:val="00DA5F96"/>
    <w:rsid w:val="00DB2403"/>
    <w:rsid w:val="00DB5C64"/>
    <w:rsid w:val="00DB77C7"/>
    <w:rsid w:val="00E40586"/>
    <w:rsid w:val="00EF6516"/>
    <w:rsid w:val="00F01825"/>
    <w:rsid w:val="00F144B4"/>
    <w:rsid w:val="00F14BBF"/>
    <w:rsid w:val="00F342C8"/>
    <w:rsid w:val="00F35826"/>
    <w:rsid w:val="00F459F2"/>
    <w:rsid w:val="00F60B1A"/>
    <w:rsid w:val="00F62ECE"/>
    <w:rsid w:val="00F67582"/>
    <w:rsid w:val="00F709CD"/>
    <w:rsid w:val="00F81275"/>
    <w:rsid w:val="00F845C7"/>
    <w:rsid w:val="00F90818"/>
    <w:rsid w:val="00F9677F"/>
    <w:rsid w:val="00FA42A7"/>
    <w:rsid w:val="00F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BA33"/>
  <w15:docId w15:val="{CC402C8D-FFDF-44FE-AC74-A17EB313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1E27-9C78-4E7C-9215-616CCE5F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Renhold Parish</cp:lastModifiedBy>
  <cp:revision>5</cp:revision>
  <dcterms:created xsi:type="dcterms:W3CDTF">2023-06-07T13:08:00Z</dcterms:created>
  <dcterms:modified xsi:type="dcterms:W3CDTF">2023-06-07T13:26:00Z</dcterms:modified>
</cp:coreProperties>
</file>